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3E4B" w:rsidRDefault="00014C5E" w14:paraId="16E02A2A" w14:textId="77777777">
      <w:pPr>
        <w:spacing w:after="240" w:line="240" w:lineRule="auto"/>
        <w:ind w:left="5669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ascii="Tahoma" w:hAnsi="Tahoma" w:eastAsia="Tahoma" w:cs="Tahoma"/>
          <w:color w:val="000000"/>
          <w:sz w:val="20"/>
          <w:szCs w:val="20"/>
        </w:rPr>
        <w:t>Haute école Arc</w:t>
      </w:r>
      <w:r>
        <w:br/>
      </w:r>
      <w:r>
        <w:rPr>
          <w:rFonts w:ascii="Tahoma" w:hAnsi="Tahoma" w:eastAsia="Tahoma" w:cs="Tahoma"/>
          <w:color w:val="000000"/>
          <w:sz w:val="20"/>
          <w:szCs w:val="20"/>
        </w:rPr>
        <w:t>Prof Ulysse Rosselet</w:t>
      </w:r>
      <w:r>
        <w:br/>
      </w:r>
      <w:r>
        <w:rPr>
          <w:rFonts w:ascii="Tahoma" w:hAnsi="Tahoma" w:eastAsia="Tahoma" w:cs="Tahoma"/>
          <w:color w:val="000000"/>
          <w:sz w:val="20"/>
          <w:szCs w:val="20"/>
        </w:rPr>
        <w:t>Espace de l’Europe 21</w:t>
      </w:r>
      <w:r>
        <w:br/>
      </w:r>
      <w:r>
        <w:rPr>
          <w:rFonts w:ascii="Tahoma" w:hAnsi="Tahoma" w:eastAsia="Tahoma" w:cs="Tahoma"/>
          <w:color w:val="000000"/>
          <w:sz w:val="20"/>
          <w:szCs w:val="20"/>
        </w:rPr>
        <w:t>2000 Neuchâtel</w:t>
      </w:r>
    </w:p>
    <w:p w:rsidR="005F3E4B" w:rsidRDefault="005F3E4B" w14:paraId="30BE4335" w14:textId="77777777">
      <w:pPr>
        <w:rPr>
          <w:rFonts w:ascii="Tahoma" w:hAnsi="Tahoma" w:eastAsia="Tahoma" w:cs="Tahoma"/>
          <w:color w:val="000000"/>
          <w:sz w:val="20"/>
          <w:szCs w:val="20"/>
        </w:rPr>
      </w:pPr>
    </w:p>
    <w:p w:rsidRPr="002A50FF" w:rsidR="005F3E4B" w:rsidRDefault="00014C5E" w14:paraId="0E2519B4" w14:textId="77777777">
      <w:pPr>
        <w:rPr>
          <w:rFonts w:ascii="Tahoma" w:hAnsi="Tahoma" w:eastAsia="Tahoma" w:cs="Tahoma"/>
          <w:i/>
          <w:sz w:val="20"/>
          <w:szCs w:val="20"/>
          <w:lang w:val="de-CH"/>
        </w:rPr>
      </w:pPr>
      <w:r w:rsidRPr="002A50FF">
        <w:rPr>
          <w:rFonts w:ascii="Tahoma" w:hAnsi="Tahoma" w:eastAsia="Tahoma" w:cs="Tahoma"/>
          <w:i/>
          <w:sz w:val="20"/>
          <w:szCs w:val="20"/>
          <w:lang w:val="de-CH"/>
        </w:rPr>
        <w:t>Date/lieu</w:t>
      </w:r>
    </w:p>
    <w:p w:rsidRPr="002A50FF" w:rsidR="005F3E4B" w:rsidRDefault="005F3E4B" w14:paraId="4057D2E0" w14:textId="77777777">
      <w:pPr>
        <w:rPr>
          <w:rFonts w:ascii="Tahoma" w:hAnsi="Tahoma" w:eastAsia="Tahoma" w:cs="Tahoma"/>
          <w:sz w:val="20"/>
          <w:szCs w:val="20"/>
          <w:lang w:val="de-CH"/>
        </w:rPr>
      </w:pPr>
    </w:p>
    <w:p w:rsidRPr="00805D82" w:rsidR="00805D82" w:rsidP="00805D82" w:rsidRDefault="00805D82" w14:paraId="18429B5B" w14:textId="1E7C7919">
      <w:pPr>
        <w:rPr>
          <w:rFonts w:ascii="Tahoma" w:hAnsi="Tahoma" w:eastAsia="Tahoma" w:cs="Tahoma"/>
          <w:sz w:val="20"/>
          <w:szCs w:val="20"/>
          <w:lang w:val="de-CH"/>
        </w:rPr>
      </w:pPr>
      <w:r w:rsidRPr="00805D82">
        <w:rPr>
          <w:rFonts w:ascii="Tahoma" w:hAnsi="Tahoma" w:eastAsia="Tahoma" w:cs="Tahoma"/>
          <w:sz w:val="20"/>
          <w:szCs w:val="20"/>
          <w:lang w:val="de-CH"/>
        </w:rPr>
        <w:t xml:space="preserve">Teilnahme und </w:t>
      </w:r>
      <w:r w:rsidR="006D7470">
        <w:rPr>
          <w:rFonts w:ascii="Tahoma" w:hAnsi="Tahoma" w:eastAsia="Tahoma" w:cs="Tahoma"/>
          <w:sz w:val="20"/>
          <w:szCs w:val="20"/>
          <w:lang w:val="de-CH"/>
        </w:rPr>
        <w:t>C</w:t>
      </w:r>
      <w:r w:rsidRPr="00805D82">
        <w:rPr>
          <w:rFonts w:ascii="Tahoma" w:hAnsi="Tahoma" w:eastAsia="Tahoma" w:cs="Tahoma"/>
          <w:sz w:val="20"/>
          <w:szCs w:val="20"/>
          <w:lang w:val="de-CH"/>
        </w:rPr>
        <w:t>o</w:t>
      </w:r>
      <w:r w:rsidR="002A50FF">
        <w:rPr>
          <w:rFonts w:ascii="Tahoma" w:hAnsi="Tahoma" w:eastAsia="Tahoma" w:cs="Tahoma"/>
          <w:sz w:val="20"/>
          <w:szCs w:val="20"/>
          <w:lang w:val="de-CH"/>
        </w:rPr>
        <w:t>-</w:t>
      </w:r>
      <w:r w:rsidRPr="00805D82">
        <w:rPr>
          <w:rFonts w:ascii="Tahoma" w:hAnsi="Tahoma" w:eastAsia="Tahoma" w:cs="Tahoma"/>
          <w:sz w:val="20"/>
          <w:szCs w:val="20"/>
          <w:lang w:val="de-CH"/>
        </w:rPr>
        <w:t>finanzierung des DIESOS-Projekts 102.833 IP</w:t>
      </w:r>
    </w:p>
    <w:p w:rsidRPr="00805D82" w:rsidR="00805D82" w:rsidP="00805D82" w:rsidRDefault="00805D82" w14:paraId="4E4EBFFC" w14:textId="77777777">
      <w:pPr>
        <w:rPr>
          <w:rFonts w:ascii="Tahoma" w:hAnsi="Tahoma" w:eastAsia="Tahoma" w:cs="Tahoma"/>
          <w:sz w:val="20"/>
          <w:szCs w:val="20"/>
          <w:lang w:val="de-CH"/>
        </w:rPr>
      </w:pPr>
    </w:p>
    <w:p w:rsidRPr="00805D82" w:rsidR="00805D82" w:rsidP="00805D82" w:rsidRDefault="00805D82" w14:paraId="3E27FCCA" w14:textId="309BE0D0">
      <w:pPr>
        <w:rPr>
          <w:rFonts w:ascii="Tahoma" w:hAnsi="Tahoma" w:eastAsia="Tahoma" w:cs="Tahoma"/>
          <w:sz w:val="20"/>
          <w:szCs w:val="20"/>
          <w:lang w:val="de-CH"/>
        </w:rPr>
      </w:pPr>
      <w:r>
        <w:rPr>
          <w:rFonts w:ascii="Tahoma" w:hAnsi="Tahoma" w:eastAsia="Tahoma" w:cs="Tahoma"/>
          <w:sz w:val="20"/>
          <w:szCs w:val="20"/>
          <w:lang w:val="de-CH"/>
        </w:rPr>
        <w:t>Sehr ge</w:t>
      </w:r>
      <w:r w:rsidR="002A50FF">
        <w:rPr>
          <w:rFonts w:ascii="Tahoma" w:hAnsi="Tahoma" w:eastAsia="Tahoma" w:cs="Tahoma"/>
          <w:sz w:val="20"/>
          <w:szCs w:val="20"/>
          <w:lang w:val="de-CH"/>
        </w:rPr>
        <w:t>eh</w:t>
      </w:r>
      <w:r>
        <w:rPr>
          <w:rFonts w:ascii="Tahoma" w:hAnsi="Tahoma" w:eastAsia="Tahoma" w:cs="Tahoma"/>
          <w:sz w:val="20"/>
          <w:szCs w:val="20"/>
          <w:lang w:val="de-CH"/>
        </w:rPr>
        <w:t xml:space="preserve">rter </w:t>
      </w:r>
      <w:r w:rsidRPr="00805D82">
        <w:rPr>
          <w:rFonts w:ascii="Tahoma" w:hAnsi="Tahoma" w:eastAsia="Tahoma" w:cs="Tahoma"/>
          <w:sz w:val="20"/>
          <w:szCs w:val="20"/>
          <w:lang w:val="de-CH"/>
        </w:rPr>
        <w:t>Herr,</w:t>
      </w:r>
    </w:p>
    <w:p w:rsidRPr="00805D82" w:rsidR="00805D82" w:rsidP="00805D82" w:rsidRDefault="00805D82" w14:paraId="1F19ADD9" w14:textId="7748ED11">
      <w:pPr>
        <w:rPr>
          <w:rFonts w:ascii="Tahoma" w:hAnsi="Tahoma" w:eastAsia="Tahoma" w:cs="Tahoma"/>
          <w:sz w:val="20"/>
          <w:szCs w:val="20"/>
          <w:lang w:val="de-CH"/>
        </w:rPr>
      </w:pPr>
      <w:r w:rsidRPr="00805D82">
        <w:rPr>
          <w:rFonts w:ascii="Tahoma" w:hAnsi="Tahoma" w:eastAsia="Tahoma" w:cs="Tahoma"/>
          <w:sz w:val="20"/>
          <w:szCs w:val="20"/>
          <w:lang w:val="de-CH"/>
        </w:rPr>
        <w:t xml:space="preserve">hiermit verpflichtet sich unsere Institution zur Teilnahme am Innosuisse-Projekt DIESOS (102.833 IP), das von der Haute </w:t>
      </w:r>
      <w:r w:rsidRPr="00805D82" w:rsidR="002A50FF">
        <w:rPr>
          <w:rFonts w:ascii="Tahoma" w:hAnsi="Tahoma" w:eastAsia="Tahoma" w:cs="Tahoma"/>
          <w:sz w:val="20"/>
          <w:szCs w:val="20"/>
          <w:lang w:val="de-CH"/>
        </w:rPr>
        <w:t>École</w:t>
      </w:r>
      <w:r w:rsidRPr="00805D82">
        <w:rPr>
          <w:rFonts w:ascii="Tahoma" w:hAnsi="Tahoma" w:eastAsia="Tahoma" w:cs="Tahoma"/>
          <w:sz w:val="20"/>
          <w:szCs w:val="20"/>
          <w:lang w:val="de-CH"/>
        </w:rPr>
        <w:t xml:space="preserve"> Arc geleitet wird. Die Konzeption eines integrierten Systems zur Erfassung und Verfolgung von Objekten in ausserordentlichen Situationen erschien uns innovativ</w:t>
      </w:r>
      <w:r w:rsidR="002A50FF">
        <w:rPr>
          <w:rFonts w:ascii="Tahoma" w:hAnsi="Tahoma" w:eastAsia="Tahoma" w:cs="Tahoma"/>
          <w:sz w:val="20"/>
          <w:szCs w:val="20"/>
          <w:lang w:val="de-CH"/>
        </w:rPr>
        <w:t xml:space="preserve"> und relevant. </w:t>
      </w:r>
      <w:r w:rsidRPr="00805D82">
        <w:rPr>
          <w:rFonts w:ascii="Tahoma" w:hAnsi="Tahoma" w:eastAsia="Tahoma" w:cs="Tahoma"/>
          <w:sz w:val="20"/>
          <w:szCs w:val="20"/>
          <w:lang w:val="de-CH"/>
        </w:rPr>
        <w:t xml:space="preserve"> </w:t>
      </w:r>
      <w:r w:rsidR="002A50FF">
        <w:rPr>
          <w:rFonts w:ascii="Tahoma" w:hAnsi="Tahoma" w:eastAsia="Tahoma" w:cs="Tahoma"/>
          <w:sz w:val="20"/>
          <w:szCs w:val="20"/>
          <w:lang w:val="de-CH"/>
        </w:rPr>
        <w:t xml:space="preserve">Es </w:t>
      </w:r>
      <w:r w:rsidR="001843C2">
        <w:rPr>
          <w:rFonts w:ascii="Tahoma" w:hAnsi="Tahoma" w:eastAsia="Tahoma" w:cs="Tahoma"/>
          <w:sz w:val="20"/>
          <w:szCs w:val="20"/>
          <w:lang w:val="de-CH"/>
        </w:rPr>
        <w:t>scheint uns</w:t>
      </w:r>
      <w:r w:rsidR="002A50FF">
        <w:rPr>
          <w:rFonts w:ascii="Tahoma" w:hAnsi="Tahoma" w:eastAsia="Tahoma" w:cs="Tahoma"/>
          <w:sz w:val="20"/>
          <w:szCs w:val="20"/>
          <w:lang w:val="de-CH"/>
        </w:rPr>
        <w:t xml:space="preserve"> geeignet</w:t>
      </w:r>
      <w:r w:rsidR="001843C2">
        <w:rPr>
          <w:rFonts w:ascii="Tahoma" w:hAnsi="Tahoma" w:eastAsia="Tahoma" w:cs="Tahoma"/>
          <w:sz w:val="20"/>
          <w:szCs w:val="20"/>
          <w:lang w:val="de-CH"/>
        </w:rPr>
        <w:t>,</w:t>
      </w:r>
      <w:r w:rsidR="002A50FF">
        <w:rPr>
          <w:rFonts w:ascii="Tahoma" w:hAnsi="Tahoma" w:eastAsia="Tahoma" w:cs="Tahoma"/>
          <w:sz w:val="20"/>
          <w:szCs w:val="20"/>
          <w:lang w:val="de-CH"/>
        </w:rPr>
        <w:t xml:space="preserve"> </w:t>
      </w:r>
      <w:r w:rsidRPr="00805D82">
        <w:rPr>
          <w:rFonts w:ascii="Tahoma" w:hAnsi="Tahoma" w:eastAsia="Tahoma" w:cs="Tahoma"/>
          <w:sz w:val="20"/>
          <w:szCs w:val="20"/>
          <w:lang w:val="de-CH"/>
        </w:rPr>
        <w:t xml:space="preserve">um die Risiken </w:t>
      </w:r>
      <w:r w:rsidR="001843C2">
        <w:rPr>
          <w:rFonts w:ascii="Tahoma" w:hAnsi="Tahoma" w:eastAsia="Tahoma" w:cs="Tahoma"/>
          <w:sz w:val="20"/>
          <w:szCs w:val="20"/>
          <w:lang w:val="de-CH"/>
        </w:rPr>
        <w:t xml:space="preserve">der von </w:t>
      </w:r>
      <w:r w:rsidRPr="00805D82">
        <w:rPr>
          <w:rFonts w:ascii="Tahoma" w:hAnsi="Tahoma" w:eastAsia="Tahoma" w:cs="Tahoma"/>
          <w:sz w:val="20"/>
          <w:szCs w:val="20"/>
          <w:lang w:val="de-CH"/>
        </w:rPr>
        <w:t>unserer Institution verwahrten Kulturgutsammlungen besser zu kontrollieren</w:t>
      </w:r>
      <w:r w:rsidR="001843C2">
        <w:rPr>
          <w:rFonts w:ascii="Tahoma" w:hAnsi="Tahoma" w:eastAsia="Tahoma" w:cs="Tahoma"/>
          <w:sz w:val="20"/>
          <w:szCs w:val="20"/>
          <w:lang w:val="de-CH"/>
        </w:rPr>
        <w:t xml:space="preserve"> und zu minimieren</w:t>
      </w:r>
      <w:r w:rsidRPr="00805D82">
        <w:rPr>
          <w:rFonts w:ascii="Tahoma" w:hAnsi="Tahoma" w:eastAsia="Tahoma" w:cs="Tahoma"/>
          <w:sz w:val="20"/>
          <w:szCs w:val="20"/>
          <w:lang w:val="de-CH"/>
        </w:rPr>
        <w:t xml:space="preserve">. </w:t>
      </w:r>
    </w:p>
    <w:p w:rsidRPr="00805D82" w:rsidR="00805D82" w:rsidP="00805D82" w:rsidRDefault="00805D82" w14:paraId="372F16DA" w14:textId="77777777">
      <w:pPr>
        <w:rPr>
          <w:rFonts w:ascii="Tahoma" w:hAnsi="Tahoma" w:eastAsia="Tahoma" w:cs="Tahoma"/>
          <w:sz w:val="20"/>
          <w:szCs w:val="20"/>
          <w:lang w:val="de-CH"/>
        </w:rPr>
      </w:pPr>
      <w:r w:rsidRPr="00805D82">
        <w:rPr>
          <w:rFonts w:ascii="Tahoma" w:hAnsi="Tahoma" w:eastAsia="Tahoma" w:cs="Tahoma"/>
          <w:sz w:val="20"/>
          <w:szCs w:val="20"/>
          <w:lang w:val="de-CH"/>
        </w:rPr>
        <w:t>Wir bestätigen hiermit, dass wir das DIESOS-Projekt 102.833 IP mit einem Stundenkontingent (60 Stunden/Jahr) über den gesamten Projektzeitraum mitfinanzieren, was einem finanziellen Gegenwert von 60 x 2 x 100 = 12'000 CHF entspricht.</w:t>
      </w:r>
    </w:p>
    <w:p w:rsidRPr="00805D82" w:rsidR="00805D82" w:rsidP="00805D82" w:rsidRDefault="00805D82" w14:paraId="248C8BCE" w14:textId="77777777">
      <w:pPr>
        <w:rPr>
          <w:rFonts w:ascii="Tahoma" w:hAnsi="Tahoma" w:eastAsia="Tahoma" w:cs="Tahoma"/>
          <w:sz w:val="20"/>
          <w:szCs w:val="20"/>
          <w:lang w:val="de-CH"/>
        </w:rPr>
      </w:pPr>
      <w:r w:rsidRPr="00805D82">
        <w:rPr>
          <w:rFonts w:ascii="Tahoma" w:hAnsi="Tahoma" w:eastAsia="Tahoma" w:cs="Tahoma"/>
          <w:sz w:val="20"/>
          <w:szCs w:val="20"/>
          <w:lang w:val="de-CH"/>
        </w:rPr>
        <w:t>Die zur Verfügung gestellten Stunden werden für die folgenden Aufgaben verwendet:</w:t>
      </w:r>
    </w:p>
    <w:p w:rsidRPr="00014C5E" w:rsidR="00805D82" w:rsidP="00014C5E" w:rsidRDefault="00805D82" w14:paraId="3EDC12D0" w14:textId="3D751E32">
      <w:pPr>
        <w:pStyle w:val="Paragraphedeliste"/>
        <w:numPr>
          <w:ilvl w:val="0"/>
          <w:numId w:val="2"/>
        </w:numPr>
        <w:rPr>
          <w:rFonts w:ascii="Tahoma" w:hAnsi="Tahoma" w:eastAsia="Tahoma" w:cs="Tahoma"/>
          <w:sz w:val="20"/>
          <w:szCs w:val="20"/>
          <w:lang w:val="de-CH"/>
        </w:rPr>
      </w:pPr>
      <w:r w:rsidRPr="00014C5E">
        <w:rPr>
          <w:rFonts w:ascii="Tahoma" w:hAnsi="Tahoma" w:eastAsia="Tahoma" w:cs="Tahoma"/>
          <w:sz w:val="20"/>
          <w:szCs w:val="20"/>
          <w:lang w:val="de-CH"/>
        </w:rPr>
        <w:t>Teilnahme an den jährlichen Projekttreffen (Starttreffen, Bilanztreffen und Abschlusstreffen), die an der Haute Ecole Arc in Neuchâtel stattfinden werden;</w:t>
      </w:r>
    </w:p>
    <w:p w:rsidRPr="00014C5E" w:rsidR="00805D82" w:rsidP="00014C5E" w:rsidRDefault="00805D82" w14:paraId="1BCA7926" w14:textId="0D42E494">
      <w:pPr>
        <w:pStyle w:val="Paragraphedeliste"/>
        <w:numPr>
          <w:ilvl w:val="0"/>
          <w:numId w:val="2"/>
        </w:numPr>
        <w:rPr>
          <w:rFonts w:ascii="Tahoma" w:hAnsi="Tahoma" w:eastAsia="Tahoma" w:cs="Tahoma"/>
          <w:sz w:val="20"/>
          <w:szCs w:val="20"/>
          <w:lang w:val="de-CH"/>
        </w:rPr>
      </w:pPr>
      <w:r w:rsidRPr="00014C5E">
        <w:rPr>
          <w:rFonts w:ascii="Tahoma" w:hAnsi="Tahoma" w:eastAsia="Tahoma" w:cs="Tahoma"/>
          <w:sz w:val="20"/>
          <w:szCs w:val="20"/>
          <w:lang w:val="de-CH"/>
        </w:rPr>
        <w:t>Teilnahme an den thematischen Workshops zur Entwicklung des Standards und der Prozesse für die Objektverfolgung und die Entwicklung des DIESOS-Systems;</w:t>
      </w:r>
    </w:p>
    <w:p w:rsidRPr="00014C5E" w:rsidR="00805D82" w:rsidP="00014C5E" w:rsidRDefault="00805D82" w14:paraId="41967A80" w14:textId="0C00DD33">
      <w:pPr>
        <w:pStyle w:val="Paragraphedeliste"/>
        <w:numPr>
          <w:ilvl w:val="0"/>
          <w:numId w:val="2"/>
        </w:numPr>
        <w:rPr>
          <w:rFonts w:ascii="Tahoma" w:hAnsi="Tahoma" w:eastAsia="Tahoma" w:cs="Tahoma"/>
          <w:sz w:val="20"/>
          <w:szCs w:val="20"/>
          <w:lang w:val="de-CH"/>
        </w:rPr>
      </w:pPr>
      <w:r w:rsidRPr="00014C5E">
        <w:rPr>
          <w:rFonts w:ascii="Tahoma" w:hAnsi="Tahoma" w:eastAsia="Tahoma" w:cs="Tahoma"/>
          <w:sz w:val="20"/>
          <w:szCs w:val="20"/>
          <w:lang w:val="de-CH"/>
        </w:rPr>
        <w:t xml:space="preserve">Teilnahme an einer Übung zum Testen des Systems in einer realen Situation. </w:t>
      </w:r>
    </w:p>
    <w:p w:rsidR="001843C2" w:rsidP="00805D82" w:rsidRDefault="001843C2" w14:paraId="0DA80FE3" w14:textId="77777777">
      <w:pPr>
        <w:rPr>
          <w:rFonts w:ascii="Tahoma" w:hAnsi="Tahoma" w:eastAsia="Tahoma" w:cs="Tahoma"/>
          <w:sz w:val="20"/>
          <w:szCs w:val="20"/>
          <w:lang w:val="de-CH"/>
        </w:rPr>
      </w:pPr>
    </w:p>
    <w:p w:rsidR="00805D82" w:rsidP="00805D82" w:rsidRDefault="001843C2" w14:paraId="44E65638" w14:textId="7F1B8C2C">
      <w:pPr>
        <w:rPr>
          <w:rFonts w:ascii="Tahoma" w:hAnsi="Tahoma" w:eastAsia="Tahoma" w:cs="Tahoma"/>
          <w:sz w:val="20"/>
          <w:szCs w:val="20"/>
          <w:lang w:val="de-CH"/>
        </w:rPr>
      </w:pPr>
      <w:r w:rsidRPr="2DB5AFBE" w:rsidR="001843C2">
        <w:rPr>
          <w:rFonts w:ascii="Tahoma" w:hAnsi="Tahoma" w:eastAsia="Tahoma" w:cs="Tahoma"/>
          <w:sz w:val="20"/>
          <w:szCs w:val="20"/>
          <w:lang w:val="de-CH"/>
        </w:rPr>
        <w:t>Abschliessend</w:t>
      </w:r>
      <w:r w:rsidRPr="2DB5AFBE" w:rsidR="00805D82">
        <w:rPr>
          <w:rFonts w:ascii="Tahoma" w:hAnsi="Tahoma" w:eastAsia="Tahoma" w:cs="Tahoma"/>
          <w:sz w:val="20"/>
          <w:szCs w:val="20"/>
          <w:lang w:val="de-CH"/>
        </w:rPr>
        <w:t xml:space="preserve"> </w:t>
      </w:r>
      <w:r w:rsidRPr="2DB5AFBE" w:rsidR="001843C2">
        <w:rPr>
          <w:rFonts w:ascii="Tahoma" w:hAnsi="Tahoma" w:eastAsia="Tahoma" w:cs="Tahoma"/>
          <w:sz w:val="20"/>
          <w:szCs w:val="20"/>
          <w:lang w:val="de-CH"/>
        </w:rPr>
        <w:t>möchten wir unterstreichen,</w:t>
      </w:r>
      <w:r w:rsidRPr="2DB5AFBE" w:rsidR="00805D82">
        <w:rPr>
          <w:rFonts w:ascii="Tahoma" w:hAnsi="Tahoma" w:eastAsia="Tahoma" w:cs="Tahoma"/>
          <w:sz w:val="20"/>
          <w:szCs w:val="20"/>
          <w:lang w:val="de-CH"/>
        </w:rPr>
        <w:t xml:space="preserve"> das</w:t>
      </w:r>
      <w:r w:rsidRPr="2DB5AFBE" w:rsidR="001843C2">
        <w:rPr>
          <w:rFonts w:ascii="Tahoma" w:hAnsi="Tahoma" w:eastAsia="Tahoma" w:cs="Tahoma"/>
          <w:sz w:val="20"/>
          <w:szCs w:val="20"/>
          <w:lang w:val="de-CH"/>
        </w:rPr>
        <w:t>s</w:t>
      </w:r>
      <w:r w:rsidRPr="2DB5AFBE" w:rsidR="00805D82">
        <w:rPr>
          <w:rFonts w:ascii="Tahoma" w:hAnsi="Tahoma" w:eastAsia="Tahoma" w:cs="Tahoma"/>
          <w:sz w:val="20"/>
          <w:szCs w:val="20"/>
          <w:lang w:val="de-CH"/>
        </w:rPr>
        <w:t xml:space="preserve"> dieses Projekt</w:t>
      </w:r>
      <w:r w:rsidRPr="2DB5AFBE" w:rsidR="006D7470">
        <w:rPr>
          <w:rFonts w:ascii="Tahoma" w:hAnsi="Tahoma" w:eastAsia="Tahoma" w:cs="Tahoma"/>
          <w:sz w:val="20"/>
          <w:szCs w:val="20"/>
          <w:lang w:val="de-CH"/>
        </w:rPr>
        <w:t xml:space="preserve"> und </w:t>
      </w:r>
      <w:r w:rsidRPr="2DB5AFBE" w:rsidR="001843C2">
        <w:rPr>
          <w:rFonts w:ascii="Tahoma" w:hAnsi="Tahoma" w:eastAsia="Tahoma" w:cs="Tahoma"/>
          <w:sz w:val="20"/>
          <w:szCs w:val="20"/>
          <w:lang w:val="de-CH"/>
        </w:rPr>
        <w:t>die Einführung eines Standards</w:t>
      </w:r>
      <w:r w:rsidRPr="2DB5AFBE" w:rsidR="001843C2">
        <w:rPr>
          <w:rFonts w:ascii="Tahoma" w:hAnsi="Tahoma" w:eastAsia="Tahoma" w:cs="Tahoma"/>
          <w:sz w:val="20"/>
          <w:szCs w:val="20"/>
          <w:lang w:val="de-CH"/>
        </w:rPr>
        <w:t xml:space="preserve"> </w:t>
      </w:r>
      <w:r w:rsidRPr="2DB5AFBE" w:rsidR="00805D82">
        <w:rPr>
          <w:rFonts w:ascii="Tahoma" w:hAnsi="Tahoma" w:eastAsia="Tahoma" w:cs="Tahoma"/>
          <w:sz w:val="20"/>
          <w:szCs w:val="20"/>
          <w:lang w:val="de-CH"/>
        </w:rPr>
        <w:t xml:space="preserve">für unsere Institution </w:t>
      </w:r>
      <w:r w:rsidRPr="2DB5AFBE" w:rsidR="001843C2">
        <w:rPr>
          <w:rFonts w:ascii="Tahoma" w:hAnsi="Tahoma" w:eastAsia="Tahoma" w:cs="Tahoma"/>
          <w:sz w:val="20"/>
          <w:szCs w:val="20"/>
          <w:lang w:val="de-CH"/>
        </w:rPr>
        <w:t>von grossem Interesse ist und dem Erhalt</w:t>
      </w:r>
      <w:r w:rsidRPr="2DB5AFBE" w:rsidR="00805D82">
        <w:rPr>
          <w:rFonts w:ascii="Tahoma" w:hAnsi="Tahoma" w:eastAsia="Tahoma" w:cs="Tahoma"/>
          <w:sz w:val="20"/>
          <w:szCs w:val="20"/>
          <w:lang w:val="de-CH"/>
        </w:rPr>
        <w:t xml:space="preserve"> des </w:t>
      </w:r>
      <w:r w:rsidRPr="2DB5AFBE" w:rsidR="559E0C61">
        <w:rPr>
          <w:rFonts w:ascii="Tahoma" w:hAnsi="Tahoma" w:eastAsia="Tahoma" w:cs="Tahoma"/>
          <w:sz w:val="20"/>
          <w:szCs w:val="20"/>
          <w:lang w:val="de-CH"/>
        </w:rPr>
        <w:t>schweizerischen</w:t>
      </w:r>
      <w:r w:rsidRPr="2DB5AFBE" w:rsidR="00805D82">
        <w:rPr>
          <w:rFonts w:ascii="Tahoma" w:hAnsi="Tahoma" w:eastAsia="Tahoma" w:cs="Tahoma"/>
          <w:sz w:val="20"/>
          <w:szCs w:val="20"/>
          <w:lang w:val="de-CH"/>
        </w:rPr>
        <w:t xml:space="preserve"> Kulturerbes</w:t>
      </w:r>
      <w:r w:rsidRPr="2DB5AFBE" w:rsidR="001843C2">
        <w:rPr>
          <w:rFonts w:ascii="Tahoma" w:hAnsi="Tahoma" w:eastAsia="Tahoma" w:cs="Tahoma"/>
          <w:sz w:val="20"/>
          <w:szCs w:val="20"/>
          <w:lang w:val="de-CH"/>
        </w:rPr>
        <w:t xml:space="preserve"> dienen wird.</w:t>
      </w:r>
    </w:p>
    <w:p w:rsidRPr="00805D82" w:rsidR="001843C2" w:rsidP="00805D82" w:rsidRDefault="001843C2" w14:paraId="7511C5F1" w14:textId="77777777">
      <w:pPr>
        <w:rPr>
          <w:rFonts w:ascii="Tahoma" w:hAnsi="Tahoma" w:eastAsia="Tahoma" w:cs="Tahoma"/>
          <w:sz w:val="20"/>
          <w:szCs w:val="20"/>
          <w:lang w:val="de-CH"/>
        </w:rPr>
      </w:pPr>
    </w:p>
    <w:p w:rsidRPr="00805D82" w:rsidR="00805D82" w:rsidP="00805D82" w:rsidRDefault="00805D82" w14:paraId="53867464" w14:textId="77777777">
      <w:pPr>
        <w:rPr>
          <w:rFonts w:ascii="Tahoma" w:hAnsi="Tahoma" w:eastAsia="Tahoma" w:cs="Tahoma"/>
          <w:sz w:val="20"/>
          <w:szCs w:val="20"/>
          <w:lang w:val="de-CH"/>
        </w:rPr>
      </w:pPr>
      <w:r w:rsidRPr="00805D82">
        <w:rPr>
          <w:rFonts w:ascii="Tahoma" w:hAnsi="Tahoma" w:eastAsia="Tahoma" w:cs="Tahoma"/>
          <w:sz w:val="20"/>
          <w:szCs w:val="20"/>
          <w:lang w:val="de-CH"/>
        </w:rPr>
        <w:t>Wir verbleiben mit freundlichen Grüßen.</w:t>
      </w:r>
    </w:p>
    <w:p w:rsidRPr="00805D82" w:rsidR="005F3E4B" w:rsidRDefault="005F3E4B" w14:paraId="6CFF5678" w14:textId="77777777">
      <w:pPr>
        <w:rPr>
          <w:rFonts w:ascii="Tahoma" w:hAnsi="Tahoma" w:eastAsia="Tahoma" w:cs="Tahoma"/>
          <w:sz w:val="20"/>
          <w:szCs w:val="20"/>
          <w:lang w:val="de-CH"/>
        </w:rPr>
      </w:pPr>
    </w:p>
    <w:p w:rsidRPr="00805D82" w:rsidR="005F3E4B" w:rsidRDefault="005F3E4B" w14:paraId="1AA53933" w14:textId="77777777">
      <w:pPr>
        <w:rPr>
          <w:rFonts w:ascii="Tahoma" w:hAnsi="Tahoma" w:eastAsia="Tahoma" w:cs="Tahoma"/>
          <w:sz w:val="20"/>
          <w:szCs w:val="20"/>
          <w:lang w:val="de-CH"/>
        </w:rPr>
      </w:pPr>
    </w:p>
    <w:p w:rsidRPr="00805D82" w:rsidR="005F3E4B" w:rsidRDefault="005F3E4B" w14:paraId="4F9019E4" w14:textId="77777777">
      <w:pPr>
        <w:rPr>
          <w:rFonts w:ascii="Tahoma" w:hAnsi="Tahoma" w:eastAsia="Tahoma" w:cs="Tahoma"/>
          <w:sz w:val="20"/>
          <w:szCs w:val="20"/>
          <w:lang w:val="de-CH"/>
        </w:rPr>
      </w:pPr>
    </w:p>
    <w:p w:rsidRPr="00805D82" w:rsidR="005F3E4B" w:rsidRDefault="005F3E4B" w14:paraId="663E1ACA" w14:textId="77777777">
      <w:pPr>
        <w:rPr>
          <w:rFonts w:ascii="Tahoma" w:hAnsi="Tahoma" w:eastAsia="Tahoma" w:cs="Tahoma"/>
          <w:sz w:val="20"/>
          <w:szCs w:val="20"/>
          <w:lang w:val="de-CH"/>
        </w:rPr>
      </w:pPr>
    </w:p>
    <w:sectPr w:rsidRPr="00805D82" w:rsidR="005F3E4B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701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2224" w:rsidRDefault="00F42224" w14:paraId="0FC0FF24" w14:textId="77777777">
      <w:pPr>
        <w:spacing w:after="0" w:line="240" w:lineRule="auto"/>
      </w:pPr>
      <w:r>
        <w:separator/>
      </w:r>
    </w:p>
  </w:endnote>
  <w:endnote w:type="continuationSeparator" w:id="0">
    <w:p w:rsidR="00F42224" w:rsidRDefault="00F42224" w14:paraId="3B2172F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3E4B" w:rsidRDefault="005F3E4B" w14:paraId="6FEF5E07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F3E4B" w:rsidRDefault="00014C5E" w14:paraId="027071D3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5C238C9" wp14:editId="47094A91">
          <wp:simplePos x="0" y="0"/>
          <wp:positionH relativeFrom="column">
            <wp:posOffset>5133975</wp:posOffset>
          </wp:positionH>
          <wp:positionV relativeFrom="paragraph">
            <wp:posOffset>-221614</wp:posOffset>
          </wp:positionV>
          <wp:extent cx="864000" cy="375394"/>
          <wp:effectExtent l="0" t="0" r="0" b="0"/>
          <wp:wrapNone/>
          <wp:docPr id="19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4000" cy="3753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2224" w:rsidRDefault="00F42224" w14:paraId="7424DE9C" w14:textId="77777777">
      <w:pPr>
        <w:spacing w:after="0" w:line="240" w:lineRule="auto"/>
      </w:pPr>
      <w:r>
        <w:separator/>
      </w:r>
    </w:p>
  </w:footnote>
  <w:footnote w:type="continuationSeparator" w:id="0">
    <w:p w:rsidR="00F42224" w:rsidRDefault="00F42224" w14:paraId="65E58E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3E4B" w:rsidRDefault="005F3E4B" w14:paraId="012B402E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3E4B" w:rsidRDefault="005F3E4B" w14:paraId="3E5209F3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B1E15"/>
    <w:multiLevelType w:val="multilevel"/>
    <w:tmpl w:val="9A088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4B6FBF"/>
    <w:multiLevelType w:val="hybridMultilevel"/>
    <w:tmpl w:val="753AB9CE"/>
    <w:lvl w:ilvl="0" w:tplc="10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87673889">
    <w:abstractNumId w:val="0"/>
  </w:num>
  <w:num w:numId="2" w16cid:durableId="1166674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4B"/>
    <w:rsid w:val="00014C5E"/>
    <w:rsid w:val="001843C2"/>
    <w:rsid w:val="002A50FF"/>
    <w:rsid w:val="005F3E4B"/>
    <w:rsid w:val="006D7470"/>
    <w:rsid w:val="00805D82"/>
    <w:rsid w:val="009C218B"/>
    <w:rsid w:val="00F42224"/>
    <w:rsid w:val="00F6026A"/>
    <w:rsid w:val="2DB5AFBE"/>
    <w:rsid w:val="559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0B6CA"/>
  <w15:docId w15:val="{5E38F58C-DE1E-4383-8630-1CED289B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289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Marquedecommentaire">
    <w:name w:val="annotation reference"/>
    <w:basedOn w:val="Policepardfaut"/>
    <w:uiPriority w:val="99"/>
    <w:semiHidden/>
    <w:unhideWhenUsed/>
    <w:rsid w:val="001D07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0748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1D0748"/>
    <w:rPr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0748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1D0748"/>
    <w:rPr>
      <w:b/>
      <w:bCs/>
      <w:sz w:val="20"/>
      <w:szCs w:val="20"/>
      <w:lang w:val="fr-CH"/>
    </w:r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090F72"/>
    <w:pPr>
      <w:tabs>
        <w:tab w:val="center" w:pos="4513"/>
        <w:tab w:val="right" w:pos="9026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090F72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090F72"/>
    <w:pPr>
      <w:tabs>
        <w:tab w:val="center" w:pos="4513"/>
        <w:tab w:val="right" w:pos="9026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090F72"/>
    <w:rPr>
      <w:lang w:val="fr-CH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01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836A53193E24B914C7E0AC939FE87" ma:contentTypeVersion="11" ma:contentTypeDescription="Crée un document." ma:contentTypeScope="" ma:versionID="8a9d3cdf34b774816f01ad4f9457d722">
  <xsd:schema xmlns:xsd="http://www.w3.org/2001/XMLSchema" xmlns:xs="http://www.w3.org/2001/XMLSchema" xmlns:p="http://schemas.microsoft.com/office/2006/metadata/properties" xmlns:ns2="fb884d0e-37d9-4d33-97da-14f7110a7f77" targetNamespace="http://schemas.microsoft.com/office/2006/metadata/properties" ma:root="true" ma:fieldsID="ca5b078c8578c2bd631b3c41c0dfa3d7" ns2:_="">
    <xsd:import namespace="fb884d0e-37d9-4d33-97da-14f7110a7f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84d0e-37d9-4d33-97da-14f7110a7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rqc4Sdpr5kxfMKBXqwmzP/+eA==">AMUW2mU17J8y1vgIlVrp2pZQbLOoBCpltIivosSevvFsDGQxgTvQjMZ0/ndRwbartBVs6v9m1q6cD2dfQl7s760srkfexF3kHD6Px6eZgIXqpDSTCBSbv34=</go:docsCustomData>
</go:gDocsCustomXmlDataStorage>
</file>

<file path=customXml/itemProps1.xml><?xml version="1.0" encoding="utf-8"?>
<ds:datastoreItem xmlns:ds="http://schemas.openxmlformats.org/officeDocument/2006/customXml" ds:itemID="{A9224225-A4F7-4532-9E9C-E49596BAE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11149-61B1-4A4A-971C-C7E745498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84d0e-37d9-4d33-97da-14f7110a7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8449E-72AD-4728-8B72-82F1305D4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Haute Ecole Arc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Rosselet Ulysse</dc:creator>
  <lastModifiedBy>Rosselet Ulysse</lastModifiedBy>
  <revision>5</revision>
  <dcterms:created xsi:type="dcterms:W3CDTF">2022-11-03T13:15:00.0000000Z</dcterms:created>
  <dcterms:modified xsi:type="dcterms:W3CDTF">2022-11-04T08:06:41.5600465Z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0x010100521836A53193E24B914C7E0AC939FE87</vt:lpwstr>
  </property>
</Properties>
</file>